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18.05.2021 процедура банкротства в отношении Уварцева Артура Александровича завершена; должник освобожден от дальнейшего исполнения требований кредиторов, в том числе требований кредиторов, не заявленных при введении процедур банкротства, за исключением требований кредиторов, предусмотренных пунктами 4, 5, 6 статьи 213.28 Федерального закона от 26.10.2002 № 127-ФЗ «О несостоятельности (банкротстве)», в том числе требований Быкова Александра Юрьевича в размере 211 669 рублей 16 копеек. Постановлением Одиннадцатого арбитражного апелляционного суда от 27.07.2021 определение суда первой инстанции оставлено без изменения. Арбитражный суд Поволжского округа постановлением от 11.11.2021 указанные судебные акты оставил без изменения. Уварцев Артур Александрович обратился в Судебную коллегию Верховного Суда Российской Федерации с кассационной жалобой на принятые 2 судебные акты в части неосвобождения от исполнения обязательств перед Быковым А.Б.,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в том числе требований кредиторов, не заявленных при введении процедур банкротства и перед Быковым А.Б. по возмещению ущерба, причиненного в результате дорожно-транспортного происшествия.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Уварцеву Артуру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