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от 30.03.2021, оставленным без изменения постановлением Первого арбитражного апелляционного суда от 09.06.2021, заявленные требования удовлетворены. Постановлением Арбитражного суда Волго-Вятского округа от 28.09.2021 , судебные акты оставлены без изменения. Управление обратилось в Верховный Суд Российской Федерации с кассационной жалобой на указанные судебные акты, считая их принятыми с нарушением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оспариваемых судебных актов, решением управления от 21.09.2020 установлен факт нарушения обществом пункта 3 части 1 статьи 10 Федерального закона от 26.07.2006 № 135-ФЗ «О защите конкуренции», выразившегося в навязывании ООО «Пантера» невыгодных условий договора 3 на оказание услуг по обращению с твердыми коммунальными отходами (далее - ТКО) в части определения способа учета ТКО. Предписанием от 21.09.2020 на общество возложена обязанность по прекращению нарушения антимонопольного законодательства. На основании данного решения управлением было вынесено постановление от 20.10.2020 по делу № 021/04/14.31-1112/2020 о привлечении общества к административной ответственности, предусмотренной частью 1 статьи 14.31 Кодекса Российской Федерации об административных правонарушениях (далее - КоАП РФ). Частью 1 статьи 14.31 КоАП РФ предусмотрена административная ответственность за совершение занимающим доминирующее положение на товарном рынке хозяйствующим субъектом, за исключением субъекта естественной монополии,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недопущение, ограничение или устранение конкуренции, за исключением случаев, предусмотренных статьей 9.21 настоящего Кодекса. Исследовав и оценив представленные в материалы дела доказательства в их совокупности и взаимосвязи, руководствуясь положениями КоАП РФ, Гражданского кодекса Российской Федерации, Федерального закона от 26.07.2006 № 135-ФЗ «О защите конкуренции», Правил коммерческого учета объема и (или) массы твердых коммунальных отходов, утвержденных постановлением Правительства Российской Федерации от 03.07.2016 № 505,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354, суды пришли к выводу о том, что оспариваемое решение и выданное на его основании предписание антимонопольного органа не соответствуют 4 положениям действующего законодательства и нарушают права и законные интересы общества, в действиях которого отсутствует состав административного правонарушения, ответственность за совершение которого предусмотрена частью 1 статьи 14.31 КоАП РФ. Доводы управления о доказанности события и состава вмененного обществу административного правонарушения отклоняются, поскольку противоречат материалам дела. Приведенные в жалобе доводы по существу сводятся к несогласию заявителя с установленными судами фактическими обстоятельствами дела и оценкой имеющихся в деле доказательств, что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