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18.02.2020, оставленным без изменения постановлением Одиннадцатого арбитражного апелляционного суда от 22.07.2020 и постановлением Арбитражного суда Поволжского округа от 11.11.2020, в удовлетворении заявленных требований отказано. Административный орган обратился в арбитражный суд с заявлением о взыскании с общества судебных расходов в размере 26 064 рублей 70 копеек (расходы на проезд и на проживание представителя). Определением Арбитражного суда Республики Татарстан от 01.05.2021, оставленным без изменения постановлением Одиннадцатого арбитражного апелляционного суда от 26.07.2021, заявленные требования удовлетворены. Постановлением Арбитражного суда Поволжского округа от 20.10.2021 указанные судебные акты оставлены без изменения. В кассационной жалобе, поступившей в Верховный Суд Российской Федерации, общество просит отменить судебные акты, принятые по заявлению о взыскании судебных расходов,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3 Основания для пересмотра судебных актов в кассационном порядке по доводам жалобы отсутствуют. Оценив представленные доказательства, руководствуясь положениями статей 101, 106, 110, 112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пунктом 11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суды признали факт разрешения спора по настоящему делу не в пользу общества, и пришли к выводу о наличии правовых оснований для взыскания с общества судебных расходов в заявленном размере. Доводы жалобы об отсутствии факта несения административным органом расходов, связанных с рассмотрением дела, были предметом рассмотрения судов и получили исчерпывающую правовую оценку. Изложенные в жалобе доводы подразумевают повторное исследование обстоятельств дела и установление новых обстоятельств, и не могут быть приняты во внимание, учитывая компетенцию кассационной инстанции Верховного Суда Российской Федерации. Существенных нарушений норм материального и (или) процессуального права, которые могли повлиять на исход дела и являться достаточным основанием для пересмотра судебных актов в порядке кассационного производства,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