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Беланов Дмитрий Александрович (далее – предприниматель) обратился в Арбитражный суд Московской области с заявлением к Центральному межрегиональному управлению государственного автодорожного надзора Федеральной службы по надзору в сфере транспорта (далее – административный орган) о признании незаконными действий, выразившихся в составлении протокола наложения ареста на транспортное средство от 01.10.2020 № 11/426/1А и в аресте транспортного 2 средства – автобус ИВЕКО 222744, государственный номер А 175 ЕТ 790 с учетом уточнения требования в порядке статьи 49 Арбитражного процессуального кодекса Российской Федерации. Решением Арбитражного суда Московской области от 11.03.2021, оставленным без изменения постановлением Десятого арбитражного апелляционного суда от 23.04.2021, требования предпринимателя удовлетворены. Арбитражный суд Московского округа постановлением от 04.08.2021 оставил без изменения решение суда первой инстанции и постановление суда апелляционной инстанции. Административный орган обратился в Верховный Суд Российской Федерации с кассационной жалобой на указанные судебные акты, в которой просит их отменить. Письмом судьи Верховного Суда Российской Федерации от 26.11.2021 были истребованы материалы дела из Арбитражного суда Московской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при проведении планового (рейдового) осмотра транспортного средства сотрудником административного органа установлен факт осуществления на принадлежащем предпринимателю автобусе перевозки пассажиров и багажа в городском сообщении по заказу с нарушением требований, установленных пунктом 2 Приложения 1 к Приказу Минтранса России от 13.02.2013 № 36 «Об утверждении требований к тахографам, устанавливаемым на транспортные средства, категорий и видов транспортных средств, оснащаемых тахографами, правил использования, обслуживания и контроля работы тахографов, установленных на транспортные средства», что образует состав административного правонарушения, 3 предусмотренного частью 2 статьи 11.23 Кодекса Российской Федерации об административных правонарушениях (далее – КоАП РФ). В целях пресечения административного правонарушения на указанное транспортное средство протоколом от 01.10.2020 № 11/426/1А наложен арест, автобус направлен на специализированную стоянку транспортных средств. Указанные обстоятельства послужили основанием для возбуждения в отношении предпринимателя дела об административном правонарушении, ответственность за которое установлена частью 2 статьи 11.23 КоАП РФ, и назначения административного расследования. Не согласившись с действиями административного органа, выразившимися в составлении протокола наложения ареста на транспортное средство и в аресте транспортного средства, предприниматель оспорил их в арбитражном суде. Рассматривая настоящий спор, установив отсутствие доказательств того, что арест транспортного средства осуществлен ввиду регулярных и целенаправленных нарушений, совершаемых предпринимателем, и являлся вынужденной мерой обеспечения производства по делу об административном правонарушении, которая применялась в целях пресечения административного правонарушения,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руководствуясь положениями статей 27.1, 27.13, 27.14 КоАП РФ, суды пришли к выводу о правомерности заявленных предпринимателем требований. При этом оценив представленные в материалы дела доказательства в их совокупности и взаимосвязи, суды установили, что в ходе проверки административным органом были установлены все сведения, необходимые для установления личности нарушителя, составления протокола об административном правонарушении, обеспечения своевременного и правильного рассмотрения дела об административном правонарушении, в связи с чем признали действия административного органа по наложению ареста на транспортное средство незаконными. Доказательств, свидетельствующих о необходимости применения такой меры обеспечения производства по делу об административном правонарушении как арест транспортного средства, административным органом не представлено. Обжалуя судебные акты в Верховный Суд Российской Федерации, административный орган приводит доводы, которые являлись предметом рассмотрения судов и получили надлежащую правовую оценку применительно 4 к установленным обстоятельствам, связанным с отсутствием в рассматриваемом случае у административного органа необходимости применения такой меры обеспечения производства по делу об административном правонарушении как арест транспортного средства. Судебные акты Верховного Суда Российской Федерации, на которые ссылается административный орган, основаны на иных фактических обстоятельств по сравнению с обстоятельствами, установленными судами при рассмотрении настоящего дела. Несогласие административного органа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административного органа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административным органом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