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Овчинников Игорь Евгеньевич обратился в суд с заявлением о признании недействительным договора купли-продажи от 24.04.2013, заключенного между должником и Герасимовым П.Н.; применении последствий недействительности сделки. Определением Арбитражного суда города Москвы от 06.10.2020 в удовлетворении заявления отказано. Постановлением Девятого арбитражного апелляционного суда от 15.07.2021, оставленным без изменения постановлением Арбитражного суда Московского округа от 30.09.2021,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апелляционной инстанции и округа,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установив, что оспариваемой сделкой неплатёжеспособный должник передал свой единственный ликвидный актив - объект недвижимости по существенно заниженной, не соответствующей рыночной цене с целью причинения вреда имущественным правам кредиторов, пришли к обоснованному выводу о наличии оснований для удовлетворения заявления конкурсного управляющего.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Герасимову Павлу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