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15.09.2020, оставленным без изменения Постановлением Одиннадцатого арбитражного апелляционного суда от 14.12.2020, обществу отказано в удовлетворении требований о признании незаконным решения Межрайонной инспекции Федеральной налоговой службы № 2 по Самарской области от 26.02.2020 №04- 13/711 о привлечении к ответственности за совершение налогового 2 правонарушения. Постановлением Арбитражного суда Поволжского округа от 19.03.2021 указанные судебные акты оставлены без изменения. Общество обратилось в арбитражный суд с заявлением о пересмотре судебного акта по вновь открывшимся обстоятельствам. Определением Арбитражного суда Самарской области от 08.07.2021 (с учетом определения об исправлении опечатки от 19.08.2021), оставленным без изменения постановлением Одиннадцатого арбитражного апелляционного суда от 31.08.2021, заявление о пересмотре судебного акта по вновь открывшимся обстоятельствам возвращено в связи с пропуском срока на его подачу и отсутствием ходатайства о восстановлении пропущенного процессуального срока. Постановлением Арбитражного суда Поволжского округа от 18.11.2021 названные судебные акты оставлены без изменения. Общество просит отменить обжалуемые судебные акты, считая их незаконными и необоснованными, направить дело на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3 Установив, что обстоятельства, на которые ссылается общество как на вновь открывшиеся, открылись ранее 18.03.2021, руководствуясь статьями 309, 311, 312, 315 Арбитражного процессуального кодекса Российской Федерации, суды пришли к выводу об истечении трехмесячного срока, исчисляемого со дня появления или открытия обстоятельств, являющихся основанием для пересмотра судебного акта, что является основанием для возвращения поданного заявления, ходатайство о восстановлении пропущенного процессуального срока не заявлялось. Приведенные в жалобе доводы, идентичные изложенным в обоснование позиции при рассмотрении дела, подробно исследованы судами и им дана соответствующая правовая оценка, не согласиться с которой по доводам жалобы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