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Чувашской Республики – Чувашии от 13.05.2020 удовлетворено заявление фонда о намерении стать приобретателем прав должника на земельный участок площадью 3216,0 кв.м, с кадастровым номером 21:01:030102:253, принадлежащего должнику на праве собственности и предназначенного для строительства ЖК по ул. Калинина, 83 в г. Чебоксары, и исполнить обязательства должника перед участниками строительства, требования которых включены в реестр требований участников строительства. Впоследствии конкурсный управляющий должником Егунов Иван Борисович обратился в суд с заявлением о вынесении дополнительного определения к определению от 13.05.2020. Определением Арбитражного суда Чувашской Республики – Чувашии от 05.06.2020, оставленным без изменения постановлением Первого арбитражного апелляционного суда от 18.05.2021, заявление удовлетворено, фонд обязан в течение семи рабочих дней перечислить денежные средства в размере 180 762 095 рублей 29 копеек. В кассационной жалобе, поданной в Верховный Суд Российской Федерации 25.11.2021, заявитель просит отменить указанные судебные акты в 2 части погашения требований 4-й и 5-й очереди на сумму 71 757 912 рублей 89 копеек, и в части перечисления денежных средств в размере 180 762 095 рублей 29 копеек на специальный счёт должника. Согласно пункту 1 части 1 статьи 143 Арбитражного процессуального кодекса Российской Федерации арбитражный суд обязан приостановить производство по делу в случае невозможности рассмотрения данного дела до разрешения другого дела, рассматриваемого Конституционным Судом Российской Федерации, конституционным (уставным) судом субъекта Российской Федерации, судом общей юрисдикции, арбитражным судом. В абазе втором пункта 24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разъяснено, что в случае если после принятия судом к производству заявления о пересмотре судебного акта по новым или вновь открывшимся обстоятельствам на этот судебный акт подана жалоба, то суд, в который подана жалоба, приостанавливает рассмотрение жалобы применительно к пункту 1 части 1 статьи 143 Арбитражного процессуального кодекса Российской Федерации до вступления в законную силу судебного акта, принятого по результатам рассмотрения заявления по новым или вновь открывшимся обстоятельствам (далее – абзац второй пункта 24 постановления № 52). Из сведений, содержащихся в общедоступной информационной системе «Картотека арбитражных дел» усматривается, что определением Арбитражного суда Чувашской Республики – Чувашии от 23.07.2021 по настоящему делу принято к производству заявление фонда от 16.07.2021 о пересмотре по вновь открывшимся обстоятельствам обжалуемого определения Арбитражного суда Чувашской Республики – Чувашии от 05.06.2020. Судебное заседание по рассмотрению данного заявления фонда неоднократно откладывалось, определением Арбитражного суда Чувашской Республики – Чувашии от 14.01.2022 очередное судебное заседание по рассмотрению заявления фонда назначено на 01.03.2022. Поскольку заявление фонда о пересмотре по вновь открывшимся обстоятельствам обжалуемого определения от 05.06.2020 принято к производству судом до подачи фондом настоящей кассационной жалобы на тот же судебный акт и на данный момент не рассмотрено, то имеются основания для применения позиции, изложенной в абзаце втором пункта 24 постановления № 52 и приостановления производства по настоящей кассационной жалобе фонда. На основании изложенного и руководствуясь статьёй 143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некоммерческой организации «Фонд защиты прав граждан-участников долевого строительства в Чувашской Республике» на определение Арбитражного суда Чувашской 3 Республики – Чувашии от 05.06.2020 и постановление Первого арбитражного апелляционного суда от 18.05.2021 по делу № А79-2220/2016 до вступления в законную силу судебного акта, принятого по результатам рассмотрения заявления некоммерческой организации «Фонд защиты прав граждан-участников долевого строительства в Чувашской Республике» о пересмотре определения Арбитражного суда Чувашской Республики – Чувашии от 05.06.2020 по вновь открывшимся обстоятельствам.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