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22.03.2021, оставленным без изменения постановлением Девятого арбитражного апелляционного суда от 23.06.2021 и постановлением Арбитражного суда Московского округа от 30.09.2021, в удовлетворении заявленных требований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 проведении запроса предложений в электронной форме на право заключения договора на разработку рабочей документации по модернизации комплекса по обращению и хранению серной кислоты пускорезервной котельной цеха обеспечивающих систем в соответствии с протоколом заочного заседания закупочной комиссии по подведению итогов закупки от 06.08.2020 № АТОМ 16072000031-ИП победителем закупки признано ООО «Атомэнергостройпроект» с итоговым рейтингом 97,07 баллов. ООО «Аирус» присвоено второе место с итоговым рейтингом 95 баллов. Пунктом 3 закупочной документации установлены критерии оценки заявок участников закупки и порядок оценки по указанным критериям. Пунктом 3.3 установлен порядок определения итогового рейтинга заявки. Указанные в данном порядке коэффициенты связаны с рейтингом деловой репутации, размещенным на официальном сайте на дату открытия доступа к заявкам (вскрытия конвертов). Согласно протоколу заказчик вычел 5 баллов ООО «Аирус» по критерию «Значение деловой репутации». В антимонопольный орган поступила жалоба ООО «Аирус» на действия заказчика при проведении запроса предложений в электронной форме, мотивированная несогласием с установлением в документации о закупке неправомерного порядка оценки заявок участников. По результатам рассмотрения жалобы АО «Аирус» антимонопольным органом принято решение о признании общества нарушившим пункт 2 части 1 статьи 3 Федерального закона от 18.07.2011 № 223-ФЗ «О закупках товаров, 3 работ, услуг отдельными видами юридических лиц» (далее - Закон о закупках) и выдано предписание об устранении нарушений норм антимонопольного законодательства. Не согласившись с ненормативными правовыми актами управления, общество обратилось в арбитражный суд. Отказывая в удовлетворении заявленных требований, суд первой инстанции, руководствуясь положениями Закона о закупках, пришел к выводу о том, что оспариваемые ненормативные правовые акты антимонопольного органа соответствуют положениям действующего законодательства и не нарушают права и законные интересы заявителя, с чем согласились суды апелляционной инстанции и округа. Судебные инстанции исходили из того, что действия заказчика по снижению баллов ООО «Аирус» являются незаконными, поскольку связаны с неправомерной оценкой заявки по критерию «Значение деловой репутации», основанной на субъективном мнении заказчика по ограничению ненадежных партнеров, ограничивают количество участников для обеспечения победы конкретному участнику закупки. Доводы кассационной жалобы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концерн по производству электрической и тепловой энергии на атомных станциях» в лице филиала «Смоленская атомная станция»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