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Новосибирской области, рассмотрев дело в порядке упрощенного производства, решением от 14.05.2021 удовлетворил исковые требования. Седьмой арбитражный апелляционный суд определением от 21.05.2021 перешел к рассмотрению дела по правилам суда первой инстанции; постановлением от 11.06.2021 отменил решение суда первой инстанции и отказал в удовлетворении исковых требований. Постановлением Арбитражного суда Западно-Сибирского округа от 30.09.2021 постановление суда апелляционной инстанции оставлено без изменения. В кассационной жалобе, поданной в Верховный Суд Российской Федерации, Трубицына А.Ю., ссылаясь на нарушение судами апелляционной 2 инстанции и округа норм материального и процессуального права, просит отменить их постановления и оставить в силе решение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условия договора и поведение сторон, установив факт перечисления ответчиком в пользу истца денежных средств в счет договора, руководствуясь статьями 309, 310, 330, 1005, 1006, 1008 Гражданского кодекса Российской Федерации, суд апелляционной инстанции пришел к выводу об отсутствии у ответчика задолженности, в связи с чем отказал в удовлетворении иска. Суд округа поддержал выводы апелляционного суда. Доводы заявителя были предметом рассмотрения судов апелляционной инстанции и округа и им дана соответствующая правовая оценка. Приведенные в кассационной жалобе доводы не подтверждают наличие существенных нарушений норм материального и (или) процессуального права, повлиявших на исход дела, и не являются достаточными основаниями для пересмотра судебных актов в кассационном порядке.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Трубицыной Анны Юрьевны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