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13.04.2021, оставленным без изменения постановлением Восьмого арбитражного апелляционного суда от 02.07.2021 и постановлением Арбитражного суда Западно-Сибирского округа от 21.10.2021, взыскано 727 547 рублей 86 копеек задолженности, 54 243 рубля 65 копеек процентов. В кассационных жалобах стороны просят об отмене судебных актов: учреждение – в неудовлетовренной части иска, ссылаясь на обязанность оплатить услуги ему как единственному источнику метеоинформации в используемых авиакомпанией аэропортах; авиакомпания – в удовлетворенной 2 части иска, ссылаясь на неправильную квалификацию договора и неправомерное взыскание стоимости услуги с учетом налога на добавленную стоимость.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Установив с применением статей 779, 781 Гражданского кодекса Российской Федерации, статей 64, 69 Воздушного кодекса Российской Федерации, Федеральных авиационных правил подготовки и выполнения полетов гражданской авиации Российской Федерации, утвержденных приказом Министерства транспорта Российской Федерации от 31.07.2009 № 128, Правил организации воздушного движения в Российской Федерации, утвержденных приказом Министерства транспорта Российской Федерации от 25.11.2011 № 293, Перечня и правил формирования тарифов и сборов за обслуживание воздушных судов в аэропортах и воздушном пространстве Российской Федерации, утвержденного Приказом Минтранса России от 17.07.2012 № 241, факт пользования услугой учреждения в период действия договора на предоставление услуг по обеспечению специализированной метеорологической информацией и информационной продукцией от 01.01.2011 № 09-АМО/11/3/11АО, суды удовлетворили иск за период, приходящийся на действие договора (с 01.05.2017 по 05.02.2018). Доводы, приведенные в кассационных жалобах, являлись предметом рассмотрения судов, получили правовую оценку и не образуют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«Обь-Иртышское управление по гидрометеорологии и мониторингу окружающей среды» и публичному акционерному обществу «Авиакомпания ЮТэйр»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