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Супрун Владимир Иванович обратился в Арбитражный суд Челябинской области с иском, уточненным в порядке статьи 49 Арбитражного процессуального кодекса Российской Федерации (далее – АПК РФ), к Куслиеву Валерию Ивановичу, Пирожкову Александру Сергеевичу о признании на основании пункта 2 статьи 170 Гражданского кодекса Российской Федерации (далее – Гражданский кодекс) недействительным (ничтожным) договора дарения акций от 25.09.2014; истец также просил перевести на себя права и обязанности покупателя по договору купли-продажи 200 акций акционерного общества «Асептические медицинские системы» (далее – Общество). К участию в деле в качестве третьих лиц, не заявляющих самостоятельных требований относительно предмета спора, привлечены Пирожков А.С. и Общество. Определение суда от 24.09.2020 Пирожков А.С. привлечен в качестве соответчика. Решением Арбитражного суда Челябинской области от 03.02.2021, оставленным без изменения постановлением Восемнадцатого арбитражного 2 апелляционного суда от 15.06.2021 и постановлением Арбитражного суда Уральского округа от 11.10.2021,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то, что в материалах дела имеется расписка о передаче денежных средств от Пирожкова А.С. Кулиеву В.И., что подтверждает возмездный характер приобретения акций. Супрун В.И. также выражает несогласие с выводами суда первой инстанции и окружного суда об истечении срока исковой давности по заявленным требованиям.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Куслиевым В.И. (даритель) и Пирожковым А.С. (одаряемый) был заключен договор дарения от 25.09.2014, по условиям которого даритель безвозмездно передает в собственность одаряемому 200 именных бездокументарных акции Общества номинальной стоимостью 100 рублей каждая (государственный регистрационный номер выпуска 1-20-32266-К от 07.02.2011). Супрун В.И. в обоснование заявленных требований указал, что 21.07.2014 Куслиев В.И. обращался в Общество с просьбой выкупить у него 200 акций в связи со сложной финансовой ситуацией, однако юридическое лицо ему в этом отказало ввиду отсутствия соответствующего права; 01.10.2020 Куслиев В.И. подал заявление о том, что намерен продать еще 200 акций третьему лицу за 1 500 000 рублей, что, по мнению Супруна В.И., свидетельствует о нежелании Куслиева В.И. отчуждать акции на безвозмездной основе по договору от 25.09.2014. Истец также ссылается на отсутствие между Куслиевым В.И. и Пирожковым В.И. родственных или дружеских отношений, которые могли бы обуславливать намерение совершить дарение. В подтверждение возмездности договора от 25.09.2014 Супрун В.И. представил расписку Куслиева В.И. о том, что он 24.12.2014 через Чемпалова А.П. получил 50 000 рублей от Пирожкова А.С. Исследовав и оценив по правилам статьи 71 АПК РФ представленные доказательства, руководствуясь статьями 170, 572 Гражданского кодекса и 3 разъяснениями, изложенными в пункте 87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пункте 14 постановления Пленума Высшего Арбитражного Суда Российской Федерации от 18.11.2003 № 19 «О некоторых вопросах применения Федерального закона «Об акционерных обществах», суды отказали в удовлетворении требований, придя к выводу о недоказанности истцом утверждения о возмездности договора дарения акций. Отклоняя ссылки на представленную в материалы дела расписку, суд округа указал, что из ее содержания не следует однозначного вывода о передаче денежных средств за переданные в дар акции Общества. Также руководствуясь статьями 195, 196 199, 200 Гражданского кодекса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 первой инстанции пришел к выводу об истечении срока исковой давности, указав, что Супрун В.И., являясь по должности лицом, непосредственно и регулярно знакомящимся со списком акционеров Общества, не мог не знать о включении Пирожкова А.С. в число акционеров на основании договора дарения акций от 25.09.2014, заключенного с Куслиевым В.И., и в любом случае должен был узнать об этом факте не позднее 30.06.2015, а право на судебную защиту реализовать до 01.07.2018. Суд апелляционной инстанции согласился с данными выводами суда первой инстанции, однако принял во внимание дополнительные пояснения Супруна В.И. о том, что ему стало известно о приобретении Пирожковым А.С. права собственности на акции по договору дарения от 25.09.2014 и наличии устной договоренности о встречном предоставлении со стороны Пирожкова А.С. на общем собрании в июне 2020 года (на заседании Совета директоров Общества), в связи с чем пришел к выводу, что данные пояснения исключают установленные судом первой инстанции основания считать, что срок исковой давности истцом пропущен. Как верно указал суд округа, апелляционной инстанцией не было учтено, что нормы пункта 1 статьи 181 Гражданского кодекса предусматривают, что течение срока исковой давности по требованиям о применении последствий недействительности (ничтожности) в случае предъявления иска лицом, не являющимся стороной сделки, начинается со дня, когда это лицо узнало или должно было узнать о начале ее исполнения. В данном случае суд апелляционной инстанции сослался лишь на пояснения истца о том, когда он узнал о сделке и об условиях ее совершения, но при этом не опроверг выводы суда первой инстанции о том, что в любом случае истец должен был узнать об этих фактах не позднее 30.06.2015, а право на судебную защиту реализовать до 01.07.2018.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Супруна Владимира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