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12.05.2021 завершена процедура реализации имущества гражданки ФИО1; к должнику не применены правила об освобождении от исполнения обязательств. Постановлением Двенадцатого арбитражного апелляционного суда от 15.07.2021 определение суда первой инстанции оставлено без изменения. Арбитражный суд Поволжского округа постановлением от 12.10.2021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в части неприменения к ней правил об освобождении от дальнейшего исполнения требований,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по Дзержинскому району г. Волгограда (подробнее) КПК "Станичник" (подробнее) КРЕДИТНЫЙ "СТАНИЧНИК" (подробнее) ООО "Региональный центр судебной экспертизы" (подробнее) ООО "Финсервис" (подробнее) Иные лица: ПОТРЕБИТЕЛЬСКОЕ ОБЩЕСТВО " "СТАНИЧНИК" (подробнее) САМОРЕГУЛИРУЕМАЯ ОРГАНИЗАЦИЯ "АССОЦИАЦИЯ АРБИТРАЖНЫХ УПРАВЛЯЮЩИХ "ПАРИТЕТ"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