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ОАО «РЖД» подает кассационную жалобу на судебные акты по делу № А51-453/2021 и ходатайствует о зачете в счет уплаты за нее государственной пошлины 3 000 рублей, уплаченных по платежному поручению от 21.04.2020 № 2174844 и возвращенных Тринадцатым арбитражным апелляционным судом в связи с несостоявшейся подачей апелляционной жалобы по делу № А56-7978/2020. В силу статьи 104 Арбитражного процессуального кодекса Российской Федерации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подпунктом 12 пункта 1 статьи 333.21 Налогового кодекса Российской Федерации за подачу кассационной жалобы на судебные акты арбитражного суда подлежит уплате государственная пошлина в сумме 3 000 рублей. Пунктом 6 статьи 333.40 Налогового кодекса Российской Федерации предусмотрено, что плательщик государственной пошлины имеет право на зачет излишне уплаченной (взысканной) суммы государственной пошлины в 2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Рассмотрев заявление и представленные в его обоснование документы, суд признает соблюденными предъявляемые к зачету пошлины требования и удовлетворяет заявление о зачете. Руководствуясь статьями 104, 184 и 185 Арбитражного процессуального кодекса Российской Федерации, статьями 333.21, 333.40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открытого акционерного общества «Российские железные дороги» о зачете государственной пошлины при подаче кассационной жалобы на решение Арбитражного суда Приморского края от 26.05.2021 по делу № А51-453/2021, постановление Пятого арбитражного апелляционного суда от 16.08.2021 и постановление Арбитражного суда Дальневосточного округа от 23.11.2021 по тому же делу удовлетворить. Считать государственную пошлину в размере 3 000 рублей, уплаченную по платежному поручению от 21.04.2020 № 2174844, уплаченной за подачу кассационной жалобы на судебные акты по делу по делу № А51-453/2021 Арбитражного суда Приморского края.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