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Логачев И.С. обратился в суд с заявлением о признании недействительными сделками платежей, произведённых обществами с ограниченной ответственностью «РЭМЗ» и «Ломпром Шахты» в пользу публичного акционерного общества «Промсвязьбанк» на общую сумму 509 278 175 рублей 76 копеек, применить последствия недействительности сделок. Определением Арбитражного суда Ростовской области от 04.02.2021 заявление удовлетворено. Постановлением Пятнадцатого арбитражного апелляционного суда от 17.07.2021, оставленным без изменения постановлением Арбитражного суда Северо-Кавказского округа от 01.10.2021, отменено определение суда первой инстанции от 04.02.2021,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руководствуясь положениями статей 61.1-61.4 Федерального закона от 26.10.2002 № 127-ФЗ «О несостоятельности (банкротстве)», установив, что оспариваемые платежи совершены в рамках обычной хозяйственной деятельности, пришёл к выводу о недоказанности причин для удовлетворения требований конкурного управляющего должником по заявленным основаниям.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«Ломпром Ростов» Логачеву Игорю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