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Носковой Елены Владимировны в Арбитражный суд Республики Башкортостан обратился финансовый управляющий имуществом должника Гиззатова Гульнара Зуфаровна с заявлением о признании недействительным договора дарения квартиры от 30.12.2014, заключенного между должником и Сычковой В.П., и применении последствий недействительности сделки в виде возврата в конкурсную массу должника указанного объекта недвижимости. Определением Арбитражного суда Республики Башкортостан от 27.08.2018 заявление финансового управляющего удовлетворено. Постановлением Восемнадцатого арбитражного апелляционного суда от 28.12.2018 определение суда первой инстанции отменено, в удовлетворении заявления финансового управляющего отказано. Арбитражный суд Уральского округа постановлением от 26.03.2019 постановление суда апелляционной инстанции оставил без изменения. 2 Финансовый управляющий имуществом должника Гиззатова Г.З. и Банк ВТБ (ПАО) обратились в Восемнадцатый арбитражный апелляционный суд с заявлением о пересмотре постановления апелляционного суда от 28.12.2018 по вновь открывшимся обстоятельствам. Определением Восемнадцатого арбитражного апелляционного суда от 17.08.2021 в удовлетворении заявления отказано. Арбитражный суд Уральского округа постановлением от 25.10.2021 определение суда апелляционной инстанции оставил без изменения. Финансовый управляющий имуществом должника Гиззатова Г.З. и Банк ВТБ (ПАО) обратились в Судебную коллегию по экономическим спорам Верховного Суда Российской Федерации с кассационной жалобой на принятые по заявлению о пересмотре судебного акта по вновь открывшимся обстоятельствам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 апелляционной инстанции пришел к выводу о том, что указанное заявителями обстоятельство (изменение фактических обстоятельств в связи с рассмотрением иного спора) не является вновь открывшимся обстоятельством и не может служить основанием для пересмотра судебного акта по правилам главы 37 Арбитражного процессуального кодекса Российской Федерации.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Гиззатовой Гульнаре Зуфаровне и Банку ВТБ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