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Сочи</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учреждение обратилось в арбитражный суд с заявлением о включении в реестр требований кредиторов должника 2 993 395 357 рублей 26 копеек. Определением Арбитражного суда Калининградской области от 03.09.2014 в удовлетворении требования учреждения отказано. Постановлением Тринадцатого арбитражного апелляционного суда от 16.03.2015, оставленным без изменения постановлением Арбитражного суда Северо-Западного округа от 18.08.2015, определение суда первой инстанции отменено, требование учреждения признано обоснованным и включено в третью очередь реестра требований кредиторов должника в размере 2 700 167 038 рублей 20 копеек неустойки, подлежащей отдельному учету в реестре требований кредиторов и удовлетворению после погашения основной суммы задолженности; в удовлетворении требования в остальной части отказано. В кассационной жалобе учреждение просит состоявшиеся по обособленному спору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материалов истребованного дела, доводов кассационной жалобы заявителя, представленных им документов, не установлено. Суд апелляционной инстанции, исследовав представленные в материалы дела доказательства, установил, что права и обязанности заказчика по муниципальному контракту переданы учреждению, и признал доказанным факт нарушения должником срока окончания работ по контракту, в связи с чем удовлетворил требование учреждения в размере 2 700 167 038 рублей 20 копеек неустойки. В этой части судебные акты учреждением не обжалуются. Отказывая в удовлетворении остальной части заявления учреждения, суд пришел к выводу о недоказанности последним его требования о возврате неотработанного аванса. С указанной оценкой доказательств согласился арбитражный суд округа. При этом суд апелляционной инстанции действовал в пределах полномочий, предусмотренных ему статьей 268 Арбитражного процессуального кодекса Российской Федерации. В соответствии с положениями статьи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2 статьи 9 Арбитражного процессуального кодекса Российской Федерации лица, обратившиеся в суд, несут риск наступления последствий несовершения ими процессуальных действий, в том числе непредставления доказательств, обосновывающих требования. Приведенные правила об оценке доказательств судом апелляционной инстанции не были нарушены. Доводы, изложенные в кассационной жалобе, являлись предметом проверки окружного суда, получили с его стороны надлежащую правовую оценку. Эти доводы не подтверждают наличие существенных нарушений норм материального права и (или) норм процессуального права, не являются достаточными основаниями для пересмотра судебных актов в кассационном порядке. С учетом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города Сочи «Управление капитального строительства»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Администрация города Сочи (подробнее) Арбитражный управляющий Попов А. В. (подробнее) А/У Киселев Владимир Геннадьевич (подробнее) АУ ПОПОВ АВ (подробнее) А/у Попов Александр Викторович (подробнее) ЗАО "Верхне-Прегольский порт" (подробнее) ИП Серова Татьяна (подробнее) ИП Симкова Е. М. (подробнее) Конкурсный управляющий Киселев В. Г. (подробнее) Конкурсный управляющий ООО "МСП Россбан" Киселев Владимир Геннадьевич (подробнее) к/упр. ООО "МСП "РОССБАН" Киселев В. Г. (подробнее) Межрайонная инспекция ФНС России №10 по Калининградской области (подробнее) МИФНС №10 по Калининградской области (подробнее) МИФНС №1 по К/о (подробнее) МИФНС России №1 по К/о (подробнее) МКУ "ГДСР" (подробнее) МКУ города Сочи "Управление капитального строительства" (подробнее) МКУ г. Сочи "Управление капитального ситроительства" (подробнее) МКУ г. Сочи "Управление капитального строительства" (подробнее) Муниципальное казенное г. Сочи "УКС" (подробнее) НП Московская саморегулируемая организация профессиональных арбитражных управляющих (подробнее) НП "Московская СРО Профессиональных арбитражных управляющих" (подробнее) НП "МСОПАУ" (подробнее) НП СО "Сибирский центр экспертов антикризисного управления" (подробнее) ОАО АКБ "Связь-Банк" (подробнее) ОАО Банк ВТБ (подробнее) ОАО "Банк ВТБ" в г. Калининграде (подробнее) ОАО "Воентелеком" (подробнее) ОАО "КДБ" (подробнее) ОАО "Черняховский "Райавтодор" (подробнее) ООО "Автодорстрой" (подробнее) ООО "Алевмадер" (подробнее) ООО "Балтойл-трейд" (подробнее) ООО "Белый город" (подробнее) ООО "Инок- Плюс" (подробнее) ООО "Лонидда" (подробнее) ООО "Международное строительное предприятие "РОССБАН" (подробнее) ООО "МосИнвест" (подробнее) ООО "МПС Россбан" (подробнее) ООО "МСП"РОССБАН" (подробнее) ООО "Оценка и сопровождение бизнеса" (подробнее) ООО "ПРОЕКТНО ИЗЫСКАТЕЛЬСКОЕ БЮРО "ГЕОС" (подробнее) ООО "Проектно-строительная компания "Импексстрой" (подробнее) ООО "Профи центр" (подробнее) ООО "Ресурссервис" (подробнее) ООО " СК " Логос " (подробнее) ООО "ТГ "Инфинити" (подробнее) ООО " Топ Тпранс " (подробнее) ООО " ТопТранс " (подробнее) ООО ЧОО "Вестер-Щит плюс" (подробнее) ООО "Шандр" (подробнее) ОСАО "Россия" (подробнее) ПАО АКБ "Связь-Банк" (подробнее) ПАО АКБ "Связь-Банк" Калининградский офис (подробнее) Управление имущественных и земельных отношений администрации МО "Гвардейский городской округ" (подробнее) Управление Росреестр по К/о (подробнее) Управление УФНС по К/о (подробнее) Управление Федеральной государственной регистрации, кадастра и картографии по Калининградской области (Отдел по контролю и надзору) (подробнее) Управление Федеральной службы государственной регистрации, кадастра и картографии по Калининградской области (подробнее) УФНС Калининградской области (подробнее) УФНС по К/О (подробнее) Филиал ФГУП ВГТРК-ГТРК "Калининград"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