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«Росагролизинг» обратилось в Арбитражный суд города Москвы с иском о взыскании с закрытого акционерного общества «Победа» 1 293 813 рублей 82 копеек убытков. Решением Арбитражного суда города Москвы от 02.04.2021 иск удовлетворен в части взыскания 1 253 874 рублей 09 копеек; в удовлетворении иска в остальной части отказано. Постановлением Девятого арбитражного апелляционного суда от 07.07.2021 решение суда первой инстанции оставлено без изменения. Арбитражный суд Московского округа постановлением от 05.10.2021 указанные судебные акты оставил без изменения. Акционерное общество «Победа»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421, 669 Гражданского кодекса Российской Федерации, Федерального закона от 29.10.1998 № 164-ФЗ «О финансовой аренде (лизинге)», разъяснениями, содержащимися в постановлении Пленума Высшего Арбитражного Суда Российской Федерации от 14.03.2014 № 17 «Об отдельных вопросах, связанных с договором выкупного лизинга», не установив в действиях лизингодателя по реализации спорного имущества признаков неразумности, учитывая цену реализации предмета лизинга и недоказанность факта занижения стоимости предмета лизинга, проверив расчеты сторон, суды пришли к выводу о сальдо встречных обязательств в пользу истца (лизингодателя). Доводы, изложенные в кассационной жалобе, о несогласии с произведенным судами расчетом, реализации истцом предмета лизинга по заниженной цене были предметом рассмотрения судов.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«Победа»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