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18.03.2021, оставленным без изменения постановлением Девятого арбитражного апелляционного суда от 08.06.2021 и постановлением Арбитражного суда Московского округа от 13.10.2021, завершена процедура реализации имущества должника без освобождения его от дальнейшего исполнения обязательств. В кассационной жалобе Большаков Д.М. просит об отмене судебных актов вследствие несоответствия выводов судов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признали его не попадающим под правила пункта 3 статьи 213.28 Федерального закона от 26.10.2002 № 127-ФЗ «О несостоятельности (банкротстве)» для освобождения от исполнения обязательств.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Большакову Денису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