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спора определением Арбитражного суда Белгородской области от 07.12.2020, оставленным без изменения постановлением Девятнадцатого арбитражного апелляционного суда от 25.05.2021, производство по заявлению конкурсного управляющего должника об исключении из реестра должника требования Бобылева В.Г. в сумме 4 791 286 рублей прекращено; требование индивидуального предпринимателя Ткаченко С.И. к должнику в размере 4 791 286 рублей признано подлежащим удовлетворению после погашения требований, указанных в пункте 4 статьи 142 Федерального закона «О несостоятельности (банкротстве)», но приоритетно по отношению к требованиям лиц, получающих имущество должника по правилам пункта 1 2 статьи 148 Федерального закона «О несостоятельности (банкротстве)» и пункта 8 статьи 63 Гражданского кодекса Российской Федерации. Арбитражный суд Центрального округа постановлением от 23.09.2021 определение от 07.12.2020 и постановление апелляционного суда от 25.08.2021 оставил без изменения. В кассационной жалобе Захаров А.Е. просит об отмене судебных актов, ссылаясь на невыяснение обстоятельств спора и отсутствие правовых оснований для субординации его требования.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указали на отличную от поручительства и независимую от обстоятельств погашения обязанность Захарова А.Е. как участника крестьянского (фермерского) хозяйства в силу статьи 86.1 Гражданского кодекса Российской Федерации отвечать наряду с должником. Исполненное в таком порядке за должника требование не может удовлетворяться в одной очереди с требованиями независимых кредиторов.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Захарову А.Е.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