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Лица, участвующие в деле, несут риск наступления последствий совершения или несовершения ими процессуальных действий (статья 9 Кодекса). Так, последним оспариваемым заявителем судебным актом, принятым по результатам рассмотрения настоящего обособленного спора по существу, является постановление суда округа, вступившее в законную силу 01.10.2019. Кассационная жалоба направлена по почте в адрес Верховного Суда Российской Федерации 19.02.2020, то есть с пропуском установленного частью 1 статьи 291.2 Кодекса процессуального срока. Ходатайствуя о восстановлении пропущенного срока, заявитель ссылается на получение сведений об обжалуемом судебном акте суда округа только 20.12.2019. Однако указанное обстоятельство не может быть признано уважительной причиной, поскольку не свидетельствует об отсутствии объективной возможности для совершения предусмотренных законом процессуальных действий.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копии судебного акта процессуальным законодательством не предусмотрено. Каких-либо иных доводов в обоснование ходатайства заявителем не приведено. Суд принимает во внимание, что ФИО1 являлся инициатором обжалования судебного акта суда апелляционной инстанции, его представитель участвовал при рассмотрении кассационной жалобы в окружном суде, а постановление суда округа от 01.10.2019 своевременно (02.10.2019) опубликовано в общедоступной базе электронных документов «Картотека арбитражных дел» в сети Интернет. Таким образом, основания для восстановления пропущенного процессуального срока отсутствуют, в связи с чем кассационная жалоба подлежит возврату, а ходатайство о приостановлении исполнения обжалуемого судебного акта по настоящему делу – оставлению без рассмотрения.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оставить без удовлетворения. Ходатайство ФИО1 о приостановлении исполнения постановления Пятнадцатого арбитражного апелляционного суда от 21.07.2019 по делу № А32-49878/2017 Арбитражного суда Краснодарского края оставить без рассмотрения. Кассационную жалобу ФИО1 по делу № А32-49878/2017 возвратить заявителю. Судья Д.В. Капкаев Суд: Верховный Суд РФ (подробнее) Истцы: Межрайонная ИФНС России №13 по Краснодарскому краю (подробнее) ФНС России МРИ №13 по Кк (подробнее) ф/у Сыромятников В.Е. (подробнее) Иные лица: конкурсный управляющий Сыромятников Вадим Евгеньевич (подробнее) НП СРО "ДЕЛО" (подробнее) УФРС (подробнее) Судьи дела: Капкаев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