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14.04.2021, оставленным без изменения постановлением Седьмого арбитражного апелляционного суда от 14.07.2021 и постановлением Арбитражного суда Западно-Сибирского округа от 28.09.2021, с общества и Малахова А.Н. в пользу Пиневича А.А. 2 взыскано в солидарном порядке 3 812 742 руб. убытков, 63 812 руб. расходов по оплате досудебных исследований, 63 812 руб. расходов по оплате судебной экспертизы, 40 029 руб. 27 коп. расходов по уплате государственной пошлины, в удовлетворении остальной части требований отказано. В кассационной жалобе, поданной в Верховный Суд Российской Федерации, Малахов А.Н., ссылаясь на нарушение судами норм материального права, просит отменить указанные судебные акты и принять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частично удовлетворяя исковые требования,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 в законную силу судебным актом по делу № А03-1411/2017, руководствуясь статьями 15, 1064, 1080 Гражданского кодекса Российской Федерации, положениями Федерального закона от 21.12.1994 № 69-ФЗ «О пожарной безопасности»,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исходили из доказанности истцом факта причинения ему убытков в размере 3 812 742 руб., наличия вины ответчиков в причинении убытков и причинно-следственной связи между действиями последних и убытками истца. Доводы заявителя о пропуске срока исковой давности были предметом рассмотрения судов и правовую оценку.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Малахова Алексея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