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Башкортостан от 14.04.2021, оставленным без изменения постановлением Восемнадцатого арбитражного апелляционного суда от 01.07.2021, требование Вильдановой Э.И. признано не подлежащим удовлетворению в составе текущих платежей, признаны не подлежащими перечислению Вильдановой Э.И. как супруге должника денежные средства в размере ½ доли от реализации нежилого помещения, расположенного по адресу г. Уфа, Октябрьский район, просп. Октября, д. 128/1, бокс 29 (кадастровый номер 02:55:020619:876), и ½ доли от взысканных денежных средств в сумме 6 330 000 рублей. Арбитражный суд Уральского округа постановлением от 21.10.2021 отменил определение от 14.04.2021 и постановление апелляционного суда от 01.07.2021: признал денежные средства, поступившие от реализации нежилого помещения, расположенного по адресу г. Уфа, Октябрьский район, просп. Октября, д. 128/1, бокс 29, (кадастровый номер 02:55:020619:876), и 2 поступившие от Давлетовой Г.Р. во исполнение определения от 13.08.2020 о признании недействительными договоров дарения от 23.10.2014 и применении последствий недействительности сделок в виде взыскания с Давлетовой Г.Р. в пользу Вильданова И.Р. 2 230 000 рублей и 4 100 000 рублей, подлежащими распределению по правилу пункта 7 статьи 213.26 Федерального закона от 26.10.2002 № 127-ФЗ «О несостоятельности (банкротстве)». В кассационной жалобе банк просит об отмене постановления окружного суда, ссылаясь на неприменение последствий недобросовестности супруги должника, фактически отказавшейся от имущества посредством дачи согласия на совершение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суд, установив неправильное применение нижестоящими судами статьи 10 Гражданского кодекса Российской Федерации, статьи 34 Семейного кодекса Российской Федерации, пункта 7 статьи 213.26 Федерального закона от 26.10.2002 № 127-ФЗ «О несостоятельности (банкротстве)» к исследованным обстоятельствам, отменил их судебные акты в пределах компетенции, установленной статьями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«МТС-Банк»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