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Коми от 30.04.2021, оставленным без изменения постановлением Второго арбитражного апелляционного суда от 26.07.2021, в удовлетворении требования отказано. Постановлением Арбитражного суда Волго-Вятского округа от 27.09.2021 указанные судебные акты оставлены без изменения. 2 Общество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необоснованными, принятыми с нарушением норм материального и процессуального права. Согласно части 3 статьи 2911 Арбитражного процессуального кодекса Российской Федерации постановления арбитражных судов округов, которыми не были отменены или изменены судебные акты, принятые в порядке упрощенного производства, не подлежат обжалованию в Судебную коллегию Верховного Суда Российской Федерации. Поскольку в рассматриваемом случае дело было рассмотрено в порядке упрощенного производства, а суд округа оставил без изменения судебные акты нижестоящих судов, указанные обстоятельства препятствуют рассмотрению настоящей жалобы в Верховном Суде Российской Федерации в порядке статей 2911 - 29115 Арбитражного процессуального кодекса Российской Федерации. Поэтому производство по кассационной жалобе подлежит прекращению применительно к пункту 1 части 1 статьи 150 Арбитражного процессуального кодекса Российской Федерации. На основании изложенного, руководствуясь пунктом 1 части 1 статьи 150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общества с ограниченной ответственностью «ЭкспоТорг» прекратить.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