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25.11.2020 в удовлетворении заявленного требования отказано. Гончарова Г.Н. в порядке статьи 42 Арбитражного процессуального кодекса Российской Федерации обратилась с апелляционной жалобой на решение суда первой инстанции, заявив ходатайство о восстановлении срока на подачу жалобы. Определением Пятнадцатого арбитражного апелляционного суда от 14.07.2021 апелляционная жалоба возвращена Гончаровой Г.Н. в связи с отказом в удовлетворении ходатайства о восстановлении пропущенного срока подачи апелляционной жалобы. 2 Постановлением Арбитражного суда Северо-Кавказского округа от 22.09.2021 определение суда апелляционной инстанции оставлено без изменения. В кассационной жалобе Гончарова Г.Н. ставит вопрос об отмене принятых по делу судебных актов, ссылаясь на существенное нарушение судами норм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обоснование заявленного ходатайства о восстановлении пропущенного срока подачи апелляционной жалобы Гончарова Г.Н. указала на неосведомленность о принятом судом первой инстанции решении, о котором заявитель узнала при получении копии заявления о привлечении к субсидиарной ответственности контролирующих лиц общества. Отказывая в удовлетворении ходатайства и возвращая апелляционную жалобу, суд апелляционной инстанции исходил из того, что обратившись с жалобой 21.05.2021, заявитель пропустил установленный законодательством срок на ее подачу. Кроме того, апелляционный суд указал, что Гончарова Г.Н. не наделена правом апелляционного обжалования решения суда первой инстанции и на нее не распространяется действие статьи 42 Арбитражного процессуального кодекса Российской Федерации, поскольку судебный акт не содержит выводы непосредственно о ее правах и обязанностях. С указанными выводами согласился суд округа. Оснований для иных выводов не имеется. Доводы, которые бы свидетельствовали о наличии в обжалуемых судебных актах существенных нарушений норм процессуального права, 3 повлиявших на исход дела, в жалобе не приведены, в связи с чем основания для передачи жалобы для рассмотрения в судебном заседании отсутствуют.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Гончаровой Галине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