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Оренбургской области от 12.04.2021, оставленным без изменения постановлением Восемнадцатого арбитражного апелляционного суда от 25.06.2021, постановлением Арбитражного суда Уральского округа от 14.10.2021, в удовлетворении заявления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общество 23.09.2019 обратилось в налоговый орган с заявлением о возврате суммы излишне уплаченного НДФЛ в размере 108 238 рублей. Основанием для возврата налога, по мнению общества, явилось уточнение обязательств в рамках оказанных по договорам возмездного оказания юридических услуг, заключенных с Сагайдак А.В., Сагайдак И.П., Калинским Д.А, Астафьевым Д.Н. Стоимость услуг по указанным договорам составила 900 000 рублей, в том числе НДФЛ - 117 000 рублей, который перечислен в бюджет 30.03.2016. В соответствии с дополнительными соглашениями от 20.11.2018 по указанным договорам уменьшена стоимость оказанных услуг, которая составила 67 400 рублей, в том числе НДФЛ - 8 762 рубля. Кроме того, обществом в налоговый орган 26.08.2019 представлены уточненные справки о доходах физических лиц по форме 2-НДФЛ за 2016 год в отношении Астафьева Д.Н., Калинского Д.А., Сагайдак А.В., Сагайдак И.П., расчеты по форме 6-НДФЛ. Решением налогового органа от 04.10.2019 № 21267 обществу отказано в возврате НДФЛ на сумму 108 238 рублей, что послужило основанием для обращения общества в арбитражный суд. Отказывая в удовлетворении заявления, суд первой инстанции, руководствуясь положениями Налогового кодекса Российской Федерации, Гражданского кодекса Российской Федерации, исходил из недоказанности обществом наличия переплаты в испрашиваемом размере. Судом установлено, что при обращении в налоговый орган с заявлением о возврате суммы излишне уплаченного налога, а также при обращении в суд обществом не представлены приходные кассовые ордера от 17.05.2019, подтверждающие возврат излишне выплаченных денежных средств. Данные 3 ордера представлены обществом только в процессе производства по делу, в тоже время выписка с расчетного счета общества за период с 01.01.2019 по 31.12.2019 не подтверждает факт внесения на расчетный счет общества излишне выплаченной суммы. Уточненная декларация по УСН за 2016 год с уменьшением суммы расходов заявителем по состоянию на 10.06.2020 не представлялась. Установив указанные обстоятельства, суд согласился с выводом налогового органа о том, что основанием для произведенного перерасчета сумм НДФЛ явилось частичное удовлетворение Арбитражным судом Оренбургской области заявленных судебных расходов по делу № А47-12245/2014, обозначенные дополнительные соглашения заключены формально, обществом не доказан факт возникновения права на возврат излишне уплаченного НДФЛ, в связи с чем отказал в удовлетворении заявленного требования. Суды апелляционной инстанции и округа поддержали выводы суда первой инстанции. Доводы, изложенные в кассационной жалобе, повторяют позицию общества по спору, являлись предметом рассмотрения судов, получили надлежащую правовую оценку с учетом установленных обстоятельств. По существу доводы жалобы не подтверждают существенных нарушений норм материального и процессуального права, повлиявших на исход дела, выражают несогласие с выводами судов по фактическим обстоятельствам дела и направлены на их переоценку, что не может служить основанием для отмены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Охранное предприятие «Алекса»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