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Владимирской области от 27.08.2020 завершена процедура реализации имущества гражданки Сидоровой Юлии Вадимовны; к должнику не применены правила об освобождении от исполнения обязательств перед ФНС России в лице Межрайонной инспекции Федеральной налоговой службы № 12 по Владимирской области по денежным обязательствам, включенным в реестр требований кредиторов в размере 231 119 рублей 04 копеек. Установив основания, предусмотренные частью 4 статьи 270 Арбитражного процессуального кодекса Российской Федерации, арбитражный суд апелляционной инстанции перешел к рассмотрению дела по правилам, установленным для рассмотрения дела в арбитражном суде первой инстанции, на основании части 6.1 статьи 268 АПК РФ. Постановлением Первого арбитражного апелляционного суда от 01.06.2021 определение суда первой инстанции отменено. Завершена процедура реализации имущества Сидоровой Юлии Вадимовны; к должнику не применены правила об освобождении от исполнения обязательств перед ФНС 2 России в лице Межрайонной инспекции Федеральной налоговой службы № 12 по Владимирской области по денежным обязательствам, включенным в реестр требований кредиторов в размере 231 119 рублей 04 копеек. Арбитражный суд Волго-Вятского округа постановлением от 28.09.2021 постановление суда апелляционной инстанции оставил без изменения. Сидорова Юлия Вадимовна обратилась в Судебную коллегию Верховного Суда Российской Федерации с кассационной жалобой на принятые судебные акты в части неприменения к ней правил об освобождении от дальнейшего исполнения требований, ссылаясь на существенные нарушения норм права. Поскольку определение суда первой инстанции отменено постановлением суда апелляционной инстанции, жалоба в указанной части беспредметна и не подлежит рассмотрению. Кассационная жалоба на судебные акты суда апелляционной инстанции и окружного суда подана в порядке, предусмотренном статьями 291.1-291.3 АПК РФ, и подлежит рассмотрению в порядке кассационного производства в соответствии со статьями 291.1-291.15 АПК РФ.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статьей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суд апелляционной инстанции пришел к выводу о недоказанности наличия обстоятельств, позволяющих признать должника добросовестным и освободить его от исполнения обязательств перед кредитором – ФНС России в лице 3 Межрайонной инспекции Федеральной налоговой службы № 12 по Владимирской области по денежным обязательствам, включенным в реестр требований кредиторов в размере 231 119 рублей 04 копеек.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арбитражный суд кассационной инстанции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Сидоровой Юлии Вадимовне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