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291.5 Арбитражного процессуального кодекса Российской Федерации. 3 На основании изложенного, руководствуясь статьями 184-185, пунктом 2 части 5 статьи 291.3, пунктом 1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«Май»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Калужской области от 01.06.2021, постановление Двадцатого арбитражного апелляционного суда от 30.08.2021 и постановление Арбитражного суда Центрального округа от 23.11.2021 по делу № А23-5975/2020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