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Устян Анастасии Игоревны финансовый управляющий имуществом должника Маслянцев Иван Николаевич обратился в суд с заявлением об утверждении Положения о порядке, сроках и условиях реализации имущества должника. Определением Арбитражного суда Краснодарского края от 11.05.2021 заявление удовлетворено; положение утверждено в редакции, предложенной финансовым управляющим. Постановлением Пятнадцатого арбитражного апелляционного суда от 11.08.2021 определение суда первой инстанции отменено, в удовлетворении заявления отказано. Арбитражный суд Северо-Кавказского округа постановлением от 26.10.2021 постановление суда апелляционной инстанции оставил без изменения. Публичное акционерное общество «Юг-Инвестбанк» обратилось в Судебную коллегию Верховного Суда Российской Федерации с кассационной 2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апелляционной суд руководствовался статьями 130, 131, 135 Гражданского кодекса Российской Федерации, статьями 1, 35 Земельного кодекса Российской Федерации, положениями статей 213.25, 213.26 Федерального закона от 26.10.2002 № 127-ФЗ «О несостоятельности (банкротстве)», разъяснениями, изложенными в пункте 11 постановления Пленума Высшего Арбитражного Суда Российской Федерации от 24.03.2005 № 11 «О некоторых вопросах, связанных с применением земельного законодательства», и исходил из того, что в рассматриваемом случае спорный гараж не является самостоятельным объектом недвижимости, относится к вспомогательным объектам использования и его отдельная реализация не представляется возможной, фактическая и экономическая целесообразность выдела в натуре части земельного участка, находящегося под реализуемым гаражом, не доказана.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«Юг-Инвестбанк»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