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30.09.2021,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«Евротрак» в лице конкурсного управляющего Романенко Татьяны Федоровны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