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«ГермесАвто» обратилось в Арбитражный суд города Санкт-Петербурга и Ленинградской области с иском к федеральному государственному унитарному предприятию «Архангельское» Федеральной службы исполнения наказаний о признании сделки по зачету недействительной, взыскании 265 000 рублей задолженности по договору от 26.02.2019 № 11з/2019 и 15 819 рублей процентов за пользование чужими денежными средствами. Решением Арбитражного суда города Санкт-Петербурга и Ленинградской области от 09.04.2021 иск удовлетворен. Постановлением Тринадцатого арбитражного апелляционного суда от 23.06.2021 решение суда первой инстанции оставлено без изменения. Арбитражный суд Северо-Западного округа постановлением от 04.10.2021 указанные судебные акты оставил без изменения. 2 Федеральное государственное унитарное предприятие «Архангельское» Федеральной службы исполнения наказаний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статей 65, 71 Арбитражного процессуального кодекса Российской Федерации, квалифицировав правоотношения сторон как вытекающие из договора транспортной экспедиции, признав доказанным факт оказания услуг и отсутствие доказательств их оплаты, учитывая, что условиями договора не предусмотрена возможность возврата клиенту экспедиторского вознаграждения, дополнительные расходы ответчика оплачены истцом (экспедитором) в полном объеме, руководствуясь положениями статей 309, 310, 395, 410, 431, 801 Гражданского кодекса Российской Федерации, статьей 7 Федерального закона от 30.06.2003 № 87-ФЗ «О транспортно-экспедиционной деятельности», суды пришли к выводам об отсутствии оснований для зачета встречных требований, признании односторонней сделки по зачету недействительной и удовлетворении требований о взыскании стоимости оказанных услуг и процентов. Доводы жалобы относительно правовой квалификации заключенного сторонами договора выводы судов, с учетом установленных фактических обстоятельств дела, не опровергают.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3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унитарному предприятию «Архангельское» Федеральной службы исполнения наказаний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