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«Восход»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«Интермодал Экспресс» 197 604 рублей убытков и 941 рубля 20 копеек процентов за пользование чужими денежными средствами. Решением Арбитражного суда города Санкт-Петербурга и Ленинградской области от 24.03.2021 принят отказ истца от иска в части взыскания 941 рубля 20 копеек процентов за пользование чужими денежными средствами и производство по делу в указанной части прекращено; иск удовлетворен в части взыскания 197 604 рублей убытков. Постановлением Тринадцатого арбитражного апелляционного суда от 18.06.2021 решение суда первой инстанции отменено и в удовлетворении иска отказано. 2 Арбитражный суд Северо-Западного округа постановлением от 30.09.2021 постановление суда апелляционной инстанции отменил и оставил в силе решение суда первой инстанции. Общество с ограниченной ответственностью «Интермодал Экспресс»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 своей правовой природе спорный договор является договором транспортной экспедиции, условиями договора предусмотрена обязанность заказчика компенсировать истцу дополнительные расходы, возникшие по его вине, признав доказанным факт искажения сведений о массе перевозимого груза по вине ответчика, а также уплату истцом штрафа, руководствуясь статьями 15, 309, 310, 421 Гражданского кодекса Российской Федерации, суд первой инстанции пришел к выводу о доказанности наличия совокупности обстоятельств, необходимых для применения к ответчику меры ответственности в виде взыскания убытков. Проверив в порядке статей 286,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«Интермодал Экспресс»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