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«ТЭК «Пегас» обратилось в Арбитражный суд Самарской области с иском о взыскании с акционерного общества «Лада Имидж» 549 900 рублей долга. Определением Арбитражного суда Самарской области от 29.06.2021 производство по делу прекращено в связи с отказом истца от иска и его принятия судом; с ответчика в пользу истца взыскано 13 998 рублей расходов по уплате государственной пошлины и 15 000 рублей расходов по оплате услуг представителя. Постановлением Одиннадцатого арбитражного апелляционного суда от 19.08.2021 определение суда первой инстанции оставлено без изменения. Арбитражный суд Поволжского округа постановлением от 07.10.2021 указанные судебные акты оставил без изменения. 2 Акционерное общество «Лада-Имидж»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по правилам главы 7 Арбитражного процессуального кодекса Российской Федерации представленные в материалы дела доказательства, установив, что истцом услуги оказаны и оказанные услуги приняты ответчиком, однако оплачены с нарушением условий договора и после обращения истца в арбитражный суд с настоящим иском, руководствуясь статьями 49, 110, 150, 184, 185, 188 Арбитражного процессуального кодекса Российской Федерации, статьей 333.40 Налогового кодекса Российской Федерации, пунктами 10, 11, 26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суд первой инстанции отнес судебные расходы на ответчика, с чем согласились суды апелляционной и кассационной инстанций. Доводы, изложенные в кассационной жалобе, основаны на неверном толковании норм материального и процессуального права и направлены на переоценку установленных судами фактических обстоятельств,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«Лада-Имидж»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