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«РН-Транс» в лице филиала в Республике Башкортостан обратилось в Арбитражный суд Ульяновской области с иском о взыскании с общества с ограниченной ответственностью «Эко-Нефть» 847 рублей 33 копеек убытков за сверхнормативный простой вагонов.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«Российские железные дороги» в лице филиала Куйбышевская железная дорога. Решением Арбитражного суда Ульяновской области от 11.02.2021 иск удовлетворен. Постановлением Одиннадцатого арбитражного апелляционного суда от 08.06.2021 решение суда первой инстанции оставлено без изменения. Арбитражный суд Поволжского округа постановлением 30.09.2021 указанные судебные акты оставил без изменения. 2 Общество с ограниченной ответственностью «ЭКО-Нефть»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задержки вагонов по причине занятости путей необщего пользования в связи с нарушением технологических сроков оборота вагонов грузополучателем, руководствуясь положениями статей 15, 393, 1064 Гражданского кодекса Российской Федерации, разъяснениями,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доказанности истцом наличия совокупности обстоятельств, необходимой для привлечения ответчика к гражданско-правовой ответственности в виде взыскания убытков. Доводы, изложенные в жалобе, приводились в судах, были рассмотрены судами и получили надлежащую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«ЭКО-Нефть»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