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10.03.2020 завершена процедура реализации имущества Биккиняевой Натальи Вячеславовны и она освобождена от дальнейшего исполнения требований кредиторов, в том числе требований кредиторов, не заявленных при проведении процедуры реализации имущества гражданина. Юрин Сергей Иванович обратился в Первый арбитражный апелляционный суд с жалобой на определение суда первой инстанции. Определением Первого арбитражного апелляционного суда от 23.06.2021 производство по апелляционной жалобе Юрина С.И. прекращено применительно к статье 150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обжалование. Арбитражный суд Волго-Вятского округа постановлением от 21.09.2021 определение суда апелляционной инстанции оставил без изменения. 2 Юрин Сергей Иванович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Поскольку определение суда первой инстанции не было предметом рассмотрения по существу в арбитражном суде апелляционной инстанции или в окружном суде и отсутствуют постановления арбитражного суда апелляционной инстанции и (или) окружного суда, принятые по существу спора, кассационная жалоба на определение суда первой инстанции не подлежит рассмотрению как поданная с нарушением правил подсудности, установленных частью 2 статьи 291.1 Арбитражного процессуального кодекса Российской Федерации. Кассационная жалоба на судебные акты суда апелляционной инстанции и окружного суда подана в порядке, предусмотренном статьями 291.1-291.3 АПК РФ, и подлежит рассмотрению в порядке кассационного производства в соответствии со статьями 291.1 -291.15 АПК РФ.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 и исходил из того, что ходатайство о восстановлении пропущенного процессуального срока подано заявителем по истечении шести месяцев со дня, когда он узнал о нарушении его прав и законных интересов обжалуемым судебным актом, что в силу части 2 статьи 259 Арбитражного процессуального кодекса Российской Федерации исключает возможность восстановления пропущенного процессуального срока. Признав причины пропуска срока неуважительными, установив отсутствие оснований для восстановления срока, учитывая разъяснения, изложенные в абзаце втором пункта 18 постановления Пленума 3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суд апелляционной инстанции прекратил производство по апелляционной жалобе применительно к статье 150 Арбитражного процессуального кодекса Российской Федерации.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Юрину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