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30.11.2020 в удовлетворении заявления отказано. 2 Постановлением Тринадцатого арбитражного апелляционного суда от 08.06.2021, оставленным без изменения постановлением Арбитражного суда Северо-Западного округа от 30.09.2021, решение суда первой инстанции отменено, заявление удовлетворено. В кассационной жалобе, поданной в Верховный Суд Российской Федерации, управление, ссылаясь на существенные нарушения норм права, просит отменить судебные акты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отделе по особым исполнительным производствам управления находилось на исполнении сводное исполнительное производство № 9696/18/39023-СД, в состав которого входят, в том числе исполнительные производства № 353/19/39023-ИП и 20314/1939023-ИП, в отношении общества, взыскателем является налоговый орган. Согласно актам о наложении ареста (описи имущества) от 12.07.2019 и от 19.03.2020 судебным приставом наложен арест на имущество общества - сигареты Dakota Blue KS МРЦ 87 в количестве 340 000 пачек и Dakota Red KS RS МРЦ 98 в количестве 3 340 000 пачек. Постановлениями от 19.03.2020 № 39023/20/97099, 39023/20/97100 судебный пристав-исполнитель произвел оценку арестованного по актам от 12.07.2019 и от 19.03.2020 имущества, установив стоимость единицы товара (одной пачки сигарет) в размере 23 рублей и определив общую стоимость имущества в сумме 84 640 000 рублей. Считая, что при оценке стоимость арестованного имущества судебным приставов значительно занижена, общество обратилось в арбитражный суд с заявлением об оспаривании вынесенного постановления. Отказывая в удовлетворении заявленного требования, суд первой инстанции исходил из того, что спорная продукция не является вещью, ценной бумагой и прочим изделием, которые подпадают под перечень товаров, подлежащих обязательной оценке с участием специалиста. Отменяя решение суда и удовлетворяя заявление, суд апелляционной инстанции, оценив представленные в материалы дела доказательства, руководствуясь положениями Федерального закона от 02.10.2007 № 229-ФЗ 3 «Об исполнительном производстве», Федерального закона от 29.07.1998 № 135-ФЗ «Об оценочной деятельности в Российской Федерации», учитывая разъяснения, изложенные в пункте 50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пришел к выводу о том, что оспариваемое постановление судебного пристава-исполнителя не соответствует действующему законодательству и нарушает права и законные интересы заявителя, с чем согласился суд округа. Судебные инстанции исходили из того, что неправомерные действия судебного пристава-исполнителя привели к реализации имущества общества по заниженной цене, оценка табачной продукции произведена судебным приставом в нарушение закона без привлечения оценщика и обоснования значительного снижения цены по сравнению с составленным ранее отчетом оценщика, без учета данных о фактическом состоянии оцениваемого имущества, а также без включения в цену товара сумм акциза на табачную продукцию и НДС. Доводы управления, изложенные в кассационной жалобе, являлись предметом рассмотрения судов апелляционной инстанции и округа, получили надлежащую правовую оценку, не подтверждают существенных нарушений норм права, повлиявших на исход дела,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Калининградской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