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15.02.2021 исковые требования удовлетворены. Общество с ограниченной ответственностью «Рим» (далее – компания) и общество с ограниченной ответственностью «Арт-ШоуГрупп» (далее – общество) – лица, не участвующие в деле, в порядке статьи 42 Арбитражного процессуального кодекса Российской Федерации обратились в Тринадцатый арбитражный апелляционный суд с апелляционными жалобами. Тринадцатый арбитражный апелляционный суд определением от 09.07.2021 прекратил производство по апелляционным жалобам компании и общества применительно к пункту 1 части 1 статьи 150 Арбитражного процессуального кодекса Российской Федерации. Арбитражный суд Северо-Западного округа постановлением от 09.09.2021 оставил без изменения определение суда апелляционной инстанции. 2 В кассационной жалобе, поданной в Верховный Суд Российской Федерации, общество, ссылаясь на нарушение судами апелляционной и кассационной инстанций норм права, просит отменить определение от 09.07.2021 и постановление от 09.09.2021.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Суд апелляционной инстанции, прекращая производство по апелляционной жалобе общества, руководствовался положениями статей 42, 150, 257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30.06.2021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заявитель не является лицом, имеющим право на обжалование решения суда первой инстанции, поскольку в нем не содержится каких-либо выводов в отношении прав или обязанностей данного лица. Суд округа поддержал выводы апелляционного суда. Доводы кассационной жалобы не опровергают приведенные выводы судов, не подтверждают нарушений судами норм права, повлиявших на исход дела, в связи с чем основания для передачи жалобы для рассмотрения в судебном заседании отсутствуют.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«Арт-ШоуГрупп»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