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Мазур С.К. срок подачи кассационной жалобы на решение Арбитражного суда города Москвы от 17.03.2021 по делу № А40-226502/2020, постановление Девятого арбитражного апелляционного суда от 22.06.2021 и постановление Арбитражного суда Московского округа от 16.11.2021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