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«Медторгсервис» (далее – общество) обратилось в Арбитражный суд Тамбовской области с заявлением к Территориальному фонду обязательного медицинского страхования Тамбовской области (далее – фонд) о признании недействительными акта от 07.02.2019 и требования от 11.09.2019 № 322. Решением Арбитражного суда Тамбовской области от 30.12.2020, оставленным без изменения постановлением Девятнадцатого арбитражного апелляционного суда от 02.04.2021, признан недействительным оспариваемый акт фонда от 07.02.2019 в части выводов комиссии, изложенных в пункте 1: об установлении в проверяемом периоде нецелевого использования средств обязательного медицинского страхования (далее – ОМС) в сумме 744 460 рублей – оплата расходов, не включенных в тарифы на оплату медицинской помощи в рамках территориальной программы ОМС (оплата услуг по проведению капитального ремонта), в сумме 414 090 рублей 22 копеек – расходование средств ОМС без подтверждающих документов; о необходимости возврата в бюджет фонда использованных не по целевому назначению средств в размере 1 497 149 рублей 76 копеек; уплаты в бюджет фонда штрафа в размере 10 процентов от суммы нецелевого использования средств в сумме 149 714 рублей 98 копеек в течение десяти рабочих дней со дня предъявления фондом требования; оспариваемое требование фонда признано недействительным; в удовлетворении остальной части требований обществу отказано. Арбитражный суд Центрального округа постановлением от 19.07.2021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в части удовлетворения требований общества и принять новый судебный акт по делу об отказе обществу в удовлетворении требований в полном объеме. Письмом судьи Верховного Суда Российской Федерации от 24.11.2021 были истребованы материалы дела из Арбитражного суда Тамбовской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фактические обстоятельства дела, связанные с использованием обществом спорных денежных средств ОМС, руководствуясь положениями Федерального закона от 29.11.2010 № 326-ФЗ «Об обязательном медицинском страховании в Российской Федерации», суды признали израсходованными обществом по целевому назначению денежные средства ОМС в сумме 744 460 рублей – оплата услуг по проведению ремонта в целях обеспечения безопасности населения и обслуживающего персонала от пожара и несанкционированного вторжения в здание, где обеспечивается обслуживание населения в рамках государственной программы ОМС, установив при этом, в том числе с учетом заключений судебных экспертиз, что указанные работы не являются работами по капитальному ремонту. Также суды признали израсходованными обществом по целевому назначению денежные средства ОМС в сумме 414 090 рублей 22 копейки – оплата налогов, страховых взносов, пеней и штрафов с учетом представленных обществом в подтверждение этих расходов документов, в отношении которых у фонда возражений не заявлено. На основании изложенного суды признали недействительными оспариваемые акт и требование фонда по указанным эпизодам. Денежные средства ОМС в сумме 338 599 рублей 54 копейки, израсходованные обществом на цели реализации территориальной программы ОМС другого субъекта Российской Федерации – филиал общества в г. Владикавказ, суды признали нецелевым использованием, поскольку, несмотря на то, что эти средства были израсходованы на уплату налогов, страховых взносов, пеней и штрафов, такое расходование не могло быть осуществлено в целях реализации территориальной программы ОМС другого субъекта Российской Федерации, а, соответственно, акт фонда в части выводов о нецелевом использовании указанной суммы ОМС является правомерным. Вместе с тем, установив, что указанные средства в сумме 338 599 рублей 54 копейки были списаны МИФНС по г. Владикавказу в безакцептном порядке на основании решений налогового органа о взыскании налога, сбора, страховых сборов, пени, штрафа, процентов за счет денежных средств на счетах налогоплательщика, то есть без волеизъявления общества, и указанные средства были восстановлены обществом на счете ОМС, суды признали неправомерным требование фонда о необходимости возврата в бюджет фонда этих средств и уплаты штрафа. Обжалуя судебные акты в Верховный Суд Российской Федерации, фонд приводит доводы которые являлись предметом рассмотрения судов и получили надлежащую правовую оценку, применительно к установленным обстоятельствам, связанным с расходованием обществом спорных средств ОМС. Доводы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Несогласие фонда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Изложенные в жалобе доводы фонда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"МедТоргСервис" (подробнее) Ответчики: Территориальный фонд обязательного медицинского страхования Тамбовской области (подробнее) Иные лица: 19 Арбитражный апелляционный суд (подробнее) Арбитражный суд Центрального округа (подробнее) Верховный Суд Российской Федерации (подробнее) ООО "Центр судебных экспертиз" (подробнее) ФБУ Тамбовская лаборатория судебной экспертизы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