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20.02.2021, оставленным без изменения постановлением Двадцать первого арбитражного апелляционного суда от 30.06.2021, предприниматель привлечена к административной ответственности по части 3 статьи 14.17 КоАП РФ и ей 2 назначено наказание в виде штрафа в размере 500 000 рублей, изъятая продукция направлена на утилизацию. Постановлением Арбитражного суда Центрального округа от 08.10.2021 указанные судебные акты оставлены без изменения. Предприниматель в кассационной жалобе просит изменить принятые по делу судебные акты в части назначенного наказания, заменить штраф на предупреждение.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принимая во внимание решение Арбитражного суда 3 Республики Крым от 06.10.2020 по делу № А83-13530/2020,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3 статьи 14.17 КоАП РФ, установив, что осуществляя в принадлежащем ей помещении оборот (хранение) алкогольной продукции в целях реализации в отсутствие лицензии, предприниматель сознавала противоправный характер своих действий, предвидела их последствия и сознательно их допускала либо относилась к ним безразлично. Процедура и срок давности привлечения к административной ответственности соблюдены. Оснований для применения статьи 2.9 Кодекса Российской Федерации об административных правонарушениях судами не установлено. Выводы судов не противоречат правовой позиции, изложенной в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Доводы жалобы о том, что спорная продукция не относиться к деятельности предпринимателя, сами по себе не имеют правового значения, поскольку в рассматриваемом случае предприниматель несет ответственность за незаконное хранение алкогольной продукции, вне зависимости от факта реализации и ведения торговой деятельности в спорном магазине. Доводы заявителя о наличии оснований для применения статьи 4.1.1 КоАП РФ в связи с тем, что рассматриваемое правонарушение совершено предпринимателем до привлечения ее к ответственности за предыдущее, не соответствуют правовой позиции Верховного Суда Российской Федерации, изложенной в определениях от 05.09.2018 N 303-АД18-5207, 302-АД18-6072, 303-АД18-5141. 4 Изложенные в жалобе доводы были предметом исследования судов и мотивированно отклонены, направлены на переоценку доказательств,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