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28.04.2021, оставленным без изменения постановлением Девятого арбитражного апелляционного суда от 08.07.2021 и постановлением Арбитражного суда Московского округа от 17.09.2021, иск удовлетворен.Не согласившись с указанными судебными актами, общество обратилось в Верховный Суд Российской Федерации с кассационной жалобой, одновременно заявив ходатайство о приостановлении их исполнения. Письмом от 19.10.2021 дело истребовано из Арбитражного суда города Москвы. В соответствии с частью 3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кассационную жалобу, ходатайствует о таком приостановлении при условии, что заявитель обосновал невозможность или затруднительность поворота исполнения судебных актов. Рассмотрев ходатайство общества, судья Верховного Суда Российской Федерации считает, что имеются предусмотренные частью 3 статьи 291.6 Арбитражного процессуального кодекса Российской Федерации основания для приостановления исполнения принятых по делу судебных актов до окончания производства в суде кассационной инстанции, поскольку настоящее дело истребовано из арбитражного суда, приведенные обществом доводы подтверждают затруднительность поворота исполнения судебных актов в случае их отмены. Руководствуясь статьями 184 ,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«Экспресс Вин» удовлетворить. Приостановить исполнение решения Арбитражного суда города Москвы от 28.04.2021, постановления Девятого арбитражного апелляционного суда от 08.07.2021 и постановления Арбитражного суда Московского округа от 17.09.2021 по делу № А40-211941/2020 до окончания производства в кассационной инстанции Верховного Суда Российской Федерации.Судья Верховного Суда Российской Федерации Н.С. Чучунова Суд: Верховный Суд РФ (подробнее) Истцы: ООО "ВИННЫЙ ДОМ ФОТИСАЛЬ" (подробнее) Ответчики: ООО "Экспресс Вин" (подробнее) Судьи дела: Чучунова Н.С. (судья) (подробнее) Последние документы по делу: Определение от 20 января 2022 г. по делу № А40-211941/2020 Определение от 13 декабря 2021 г. по делу № А40-211941/2020 Определение от 19 октября 2021 г. по делу № А40-211941/2020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