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Иванова Данилы Денисовича последний обратился в Арбитражный суд Владимирской области с заявлением об исключении из конкурсной массы жилого здания (дома), как единственного пригодного для постоянного проживания должника и его отца помещения, и земельного участка, находящегося под указанным зданием. К участию в споре в качестве третьего лица, не заявляющего самостоятельных требований относительного предмета спора, привлечен Иванов Денис Константинович. Определением Арбитражного суда Владимирской области от 30.04.2021 в удовлетворении заявления должника отказано. Постановлением Первого арбитражного апелляционного суда от 03.08.2021 определение суда первой инстанции оставлено без изменения. Арбитражный суд Волго-Вятского округа постановлением от 03.11.2021 указанные судебные акты оставил без изменения. 2 Иванов Данила Денисович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131, 213.25 Федерального закона от 26.10.2002 № 127-ФЗ «О несостоятельности (банкротстве)», статьей 446 Гражданского процессуального кодекса Российской Федерации, разъяснениями, изложенными в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исходили из отсутствия оснований для распространения исполнительского иммунитета на спорный жилой дом и исключения его из конкурсной массы, поскольку этот дом не является пригодным для проживания, а должник признан злоупотребившим правом с целью придания спорному помещению статуса единственного жилья должника и проживающих с ним членов его семьи.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Иванову Даниле Денисовичу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