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14.01.2022 обратился в Верховный Суд Российской Федерации с жалобой на определение судьи Верховного Суда Российской Федерации от 09.11.2021 № 310-ЭС21-13235 (3,4), определение Арбитражного суда Рязанской области от 20.01.2021, постановление Двадцатого арбитражного апелляционного суда от 14.04.2021 и постановление Арбитражного суда Центрального округа от 20.07.2021 по делу № А54-7989/2017 о несостоятельности (банкротстве) общества с ограниченной ответственностью «Сасовские тепловые сети»,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Тальянской Наталии Александровны о восстановлении пропущенного процессуального срока отказать.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