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26.04.2021, оставленным без изменения постановлением Шестого арбитражного апелляционного суда от 08.07.2021 и постановлением Арбитражного суда Дальневосточного округа от 06.10.2021, с общества в пользу универсама взыскано 645 152 руб. 65 коп. процентов за пользование чужими денежными средствами за период с 07.10.2019 по 05.04.2021, а также проценты за пользование чужими денежными средствами, начиная с 06.04.2021 по день фактической уплаты суммы неосновательного обогащения в размере 2 8 359 427 руб. 12 коп. и ключевой ставки Центрального Банка Российской Федерации, действующей в соответствующие периоды, в удовлетворении остальной части иска отказано. В кассационной жалобе, поданной в Верховный Суд Российской Федерации, универсам, ссылаясь на нарушение судами норм материального и процессуального права, просит отменить указанные судебные акты в части отказа в удовлетворении иска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руководствуясь статьями 395, 1107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делам №№ А45-13834/2018, А73-2588/2020, проверив представленный универсамом расчет и скорректировав период начисления процентов, суды первой и апелляционной инстанций пришли к выводу о наличии оснований для частичного удовлетворения иска. Из содержания судебных актов следует, что суды первой и апелляционной инстанций всесторонне исследовали доказательства по делу, установили необходимые для разрешения спора обстоятельства, а суд кассационной инстанции дал надлежащую правовую оценку доводам заявителя, в том числе о неверном определении периода начисления процентов.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3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«Универсам-Садко»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