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предприятием судебным актом является постановление Арбитражного суда Уральского округа от 23.08.2021, вступившее в законную силу, согласно части 5 статьи 289 АПК РФ, со дня его принятия - 23.08.2021, следовательно, двухмесячный срок на подачу кассационной жалобы истек 25.10.2021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29.12.2021 (согласно штампу на почтовом конверте), то есть с пропуском установленного частью 1 статьи 291.2 АПК РФ срока. В обоснование ходатайства заявитель указывает на то, что уже обращался с аналогичной кассационной жалобой в установленный законом срок, однако жалоба была возвращена без рассмотрения по причине отсутствия документов, подтверждающих уплату государственной пошлины. Между тем приведенная причина не является уважительной, поскольку нарушение порядка подачи кассационной жалобы и его последующее устранение не свидетельствует об уважительности пропуска срока на подачу кассационной жалобы и не может служить самостоятельным основанием к восстановлению пропущенного процессуального срока, так как подача ненадлежащим образом оформленной кассационной жалобы срок подачи жалобы не прерывает. Соблюдение требований к обращению в Верховный Суд Российской Федерации и своевременность такого обращения зависят от заявителя.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3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«Сибирский мыловар» о восстановлении пропущенного процессуального срока оставить без удовлетворения. Кассационную жалобу общества с ограниченной ответственностью «Сибирский мыловар» на решение Арбитражного суда Свердловской области от 09.03.2021, постановление Семнадцатого арбитражного апелляционного суда от 24.05.2021 и постановление Арбитражного суда Уральского округа от 23.08.2021 по делу № А60-51599/2020 возвратить заявителю. Возвратить обществу с ограниченной ответственностью «Сибирский мыловар» из федерального бюджета 3000 рублей государственной пошлины, уплаченной по чеку-ордеру от 29.12.2021 (операция 4985).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