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«Шопгайд» (далее – Общество) обратилось в Арбитражный суд города Москвы с иском к обществу с ограниченной ответственностью «Прокс Лайт» (далее – Компания) о взыскании 22 735 586 рублей задолженности и 2 273 558 рублей 60 копеек неустойки. Решением Арбитражного суда города Москвы от 19.04.2021, оставленным без изменения постановлением Девятого арбитражного апелляционного суда от 12.08.2021 и постановлением Арбитражного суда Московского округа от 01.11.2021,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неправильное применение статей 458, 506, 510, 516 Гражданского кодекса Российской Федерации (далее – Гражданский кодекс). По мнению Общества, им подтверждена надлежащими доказательствами поставка товара. 2 Также заявитель полагает, что в его действиях отсутствует злоупотребление правом.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08.04.2020 между Обществом (поставщик) и Компанией (покупатель) заключен договор № ПЛ-04/20 согласно условиям которого, поставщик обязался поставить, а покупатель принять и оплатить товар. По утверждению истца, им поставлен ответчику товар на общую сумму 22 735 586 рублей по товарным накладным от 13.04.2020 № 3, от 26.04.2020 № 11, от 07.05.2020 № 18. Ссылаясь на неоплату Компанией поставленного товара,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10, 170, 309, 310, 454, 506, 516 Гражданского кодекса, положениями Федерального закона от 08.02.1998 № 14-ФЗ «Об обществах с ограниченной ответственностью», Федерального закона от 06.12.2011 № 402-ФЗ «О бухгалтерском учете», разъяснениями, изложенными в пунктах 86-88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придя к выводу о неподтвержденности факта поставки товара на спорную сумму. Представленные истцом договоры с контрагентами, согласно которым истцом закуплен товар, который по утверждению истца, был передан ответчику, не признаны судами относительными и допустимыми доказательствами. Истцом не представлено подтверждающих документов транспортировки медицинских изделий в указанном в товарных накладных количестве (путевые листы, ж/д накладные и т.п.); хранения товара, погрузки-разгрузки; наличия реальной возможности поставки на спорную сумму, равно как и закупки, производства, хранения. Судебные инстанции приняли во внимание пояснения Федеральной службы по финансовому мониторингу, ответы налогового органа, содержащие сведений о финансово-хозяйственной деятельности ответчика, а также контрагентов истца. 3 Вопреки утверждениям заявителя, судами приняты меры по проверке реальности хозяйственных операций для установления наличия спорных правоотношений между сторонами, дана оценка представленным документам с учетом доводов и возражений, приведенных сторонами. Суды пришли к выводам, что факт реального исполнения сторонами договора материалами дела не подтвержден.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«Шопгайд»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