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02.04.2019 в удовлетворении заявленных требований отказано. Постановлением суда апелляционной инстанции от 24.06.2019, оставленным без изменения постановлением суда округа от 15.10.2019, названное определение отменено, заявление удовлетворено, спорные дом и земельный участок в порядке реституции возвращены в конкурсную массу должника. В кассационных жалобах, поданных в Верховный Суд Российской Федерации, заявители просят обжалуемые судебные акты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дела, судебных актов и доводов кассационных жалоб не установлено. Разрешая спор и отменяя определение от 02.04.2019, суд апелляционной инстанции руководствовался положениями статей 10 , 168 Гражданского кодекса Российской Федерации, статей 61.2, 213.32 Федерального закона от 26.10.2002 № 127-ФЗ «О несостоятельности (банкротстве)» и исходил из того, что сделки дарения дома и участка под ним являлись безвозмездными и совершенными в пользу заинтересованного по отношению к должнику лица (сына – ФИО3), а потому фактически были направлены на вывод активов из конкурсной массы во вред кредиторам. При этом суд не признал добросовестным и дальнейшего приобретателя имущества (ФИО2), приняв во внимание тот факт, что стоимость, по которой он приобретал имущество, в несколько раз ниже рыночной. При таких условиях суд апелляционной инстанции признал оспариваемые сделки недействительными и обязал вернуть спорное имущество в конкурсную массу, с чем согласился суд округа. По результатам изучения материалов дела оснований для того, чтобы сделать обратные выводы о неправильном применении судами апелляционной инстанции и округа норм материального или процессуального права, не имеется. Изучение материалов дела показало, что доводы заявителей по существу направлены на переоценку имеющихся доказательств (в частности, касающихся момента возникновения признаков неплатежеспособности должника, а также рыночной стоимости спорного имущества), что не относится к полномочиям суда при кассационном производстве. При таких условиях доводы жалоб не свидетельствуют о наличии оснований для их передачи на рассмотрение в судебном заседании.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И.А. Букина Российской Федерации Суд: Верховный Суд РФ (подробнее) Истцы: АО "ЮниКредитБанк" (подробнее) ОАО "Сбербанк России г. Москва" Мещанское отделение №7811 (подробнее) ПАО "МТС-Банк" (подробнее) ПАО "Сбербанк России" (подробнее) Иные лица: Ассоциация МСРО "Содействие" (подробнее) ФКУ НПО "СТиС" МВД России (подробнее) Судьи дела: Букина И.А.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