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29.03.2021, оставленным без изменения постановлениями Семнадцатого арбитражного апелляционного суда от 03.06.2021 и Арбитражного суда Уральского округа от 04.10.2021, производство по делу в отношении управления прекращено; в удовлетворении остальной части заявленных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инспекцию с заявлениями о предоставлении субсидии, предусмотренной постановлением Правительства Российской Федерации от 24.04.2020 № 576 «Об утверждении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– Постановление № 576). По результатам рассмотрения заявлений инспекцией приняты решения об отказе в предоставлении субсидии, оформленные сообщениями № 13562 и № 1230454. Указанные обстоятельства послужили основанием для обращения общества в арбитражный суд. Оценив представленные в материалы дела доказательства, суды, руководствуясь Постановлением № 576, Перечнем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утвержденным постановлением Правительства Российской Федерации от 03.04.2020 № 434 (далее - Постановление № 434), пришли к выводу о том, что отказ инспекции в предоставлении субсидии является законным. Судебные инстанции исходили из несоблюдения обществом условия для получения субсидии, предусмотренного Постановлением № 576, в соответствии с которым получатель субсидии определяется по основному виду экономической деятельности, информация о котором содержится в Едином государственном реестре юридических лиц (далее - ЕГРЮЛ) по состоянию на 01.03.2020. При исследовании обстоятельств дела установлено, что по состоянию на 01.03.2020 в ЕГРЮЛ в отношении общества имелась информация о том, что его основным видом деятельности является – 69 «Деятельность в области права и бухгалтерского учета», что исключает возможность получения субсидии, поскольку отрасль, в которой ведется деятельность получателя субсидии, не относится к отраслям, утвержденным Постановлением № 434. Доводы, изложенные в кассационной жалобе, основаны на неверном толковании норм права, не опровергают выводы судов, сделанные на 3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договорных отношений»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