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23.12.2019 в отношении Тетеревой Зинфиры Канивовны введена процедура реализация имущества гражданина, финансовым управляющим утверждена Статкевич (Шабанова) Евгения Викторовна. Финансовый управляющий имуществом должника обратилась в арбитражный суд с ходатайством об истребовании у Тетеревой З.К. и Тетерева Сергея Ивановича в конкурсную массу должника имущества: транспортного средства - Хонда Легенд, а также документов, подтверждающих право собственности на указанное транспортное средство, и комплектов ключей. Определением Арбитражного суда Челябинской области от 26.02.2021 в удовлетворении заявления отказано. Постановлением Восемнадцатого арбитражного апелляционного суда от 07.06.2021 определение суда первой инстанции отменено, заявление удовлетворено. Арбитражный суд Уральского округа постановлением от 22.09.2021 постановление суда апелляционной инстанции оставил без изменения. 2 Тетерева Зинфира Канивовна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 апелляционной инстанции руководствовался положениями статей 33, 34, 46 Семейного кодекса Российской Федерации, статей 213.25, 213.26 Федерального закона от 26.10.2002 № 127-ФЗ «О несостоятельности (банкротстве)», разъяснениями, изложенными в пункте 9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 из того, что на дату заключения брачного договора у должника имелось неисполненное обязательство перед кредитором - обществом «Россельхозбанк» как у поручителя. При этом суд установил, что данного кредитора в нарушение требований статьи 46 Семейного кодекса Российской Федерации должник не уведомил о заключении брачного договора, в связи с чем его условия не могут быть противопоставлены кредитору, обязательства перед которым возникли до заключения такого договора.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3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Тетеревой Зинфире Канивовне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