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Мельников Александр Петрович обратился в суд с заявлением о признании должника несостоятельным (банкротом), признании обоснованным и включении в реестр требований кредиторов должника 903 838 рублей 30 копеек. Определением Арбитражного суда Свердловской области от 19.05.2021, оставленным без изменения постановлением Двенадцатого арбитражного апелляционного суда от 06.07.2021, заявление оставлено без рассмотрения. Постановлением Арбитражного суда Поволжского округа от 07.10.2021 данные судебные акты отменены, обособленный спор направлен на новое рассмотрение в Арбитражный суд Саратовской области.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статьями 113, 125 Федерального закона от 26.10.2002 № 127-ФЗ «О несостоятельности (банкротстве)», исходил из того, что задолженность должника перед Мельниковым А.П. в размере 903 838 рублей 30 копеек подтверждена неотменённым, вступившим в законную силу решением суда общей юрисдикции. Для проверки её превышения над установленным законом пороговым значением, периода возможной просрочки, спор направлен в суд первой инстанции для рассмотрения по существу. Обжалуемое постановление принято в пределах полномочий, предоставленных суду округа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При новом рассмотрении заявитель не лишен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«Ровенская машино- технологическая станция»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