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2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«Новгородские напитки» о восстановлении пропущенного срока подачи кассационной жалобы на решение Арбитражного суда Новгородской области от 20.02.2021 по делу № А44-3941/2020, постановление Четырнадцатого арбитражного апелляционного суда от 04.05.2021 и постановление Арбитражного суда Северо-Западного округа от 26.08.2021 по тому же делу удовлетворить, срок восстановить.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